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A2" w:rsidRDefault="009004A2" w:rsidP="009004A2">
      <w:pPr>
        <w:tabs>
          <w:tab w:val="left" w:pos="-1088"/>
          <w:tab w:val="left" w:pos="-720"/>
          <w:tab w:val="left" w:pos="0"/>
          <w:tab w:val="left" w:pos="360"/>
          <w:tab w:val="left" w:pos="720"/>
          <w:tab w:val="left" w:pos="1080"/>
          <w:tab w:val="left" w:pos="1440"/>
          <w:tab w:val="left" w:pos="1800"/>
        </w:tabs>
        <w:spacing w:after="0" w:line="360" w:lineRule="auto"/>
        <w:jc w:val="both"/>
      </w:pPr>
      <w:bookmarkStart w:id="0" w:name="_GoBack"/>
      <w:bookmarkEnd w:id="0"/>
    </w:p>
    <w:p w:rsidR="009004A2" w:rsidRPr="00676E48"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bCs/>
          <w:sz w:val="24"/>
          <w:szCs w:val="24"/>
        </w:rPr>
      </w:pPr>
      <w:r w:rsidRPr="00676E48">
        <w:rPr>
          <w:rFonts w:ascii="Times New Roman" w:hAnsi="Times New Roman" w:cs="Times New Roman"/>
          <w:b/>
          <w:bCs/>
          <w:sz w:val="24"/>
          <w:szCs w:val="24"/>
        </w:rPr>
        <w:t>EM-10</w:t>
      </w:r>
      <w:r w:rsidRPr="00676E48">
        <w:rPr>
          <w:rFonts w:ascii="Times New Roman" w:hAnsi="Times New Roman" w:cs="Times New Roman"/>
          <w:b/>
          <w:bCs/>
          <w:sz w:val="24"/>
          <w:szCs w:val="24"/>
        </w:rPr>
        <w:tab/>
      </w:r>
      <w:r>
        <w:rPr>
          <w:rFonts w:ascii="Times New Roman" w:hAnsi="Times New Roman" w:cs="Times New Roman"/>
          <w:b/>
          <w:bCs/>
          <w:sz w:val="24"/>
          <w:szCs w:val="24"/>
        </w:rPr>
        <w:t xml:space="preserve"> Improvement of Water Quality through Reduction of Sewage Pollution</w:t>
      </w:r>
    </w:p>
    <w:p w:rsidR="009004A2" w:rsidRPr="00676E48"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P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9004A2">
        <w:rPr>
          <w:rFonts w:ascii="Times New Roman" w:hAnsi="Times New Roman" w:cs="Times New Roman"/>
          <w:b/>
          <w:sz w:val="24"/>
          <w:szCs w:val="24"/>
        </w:rPr>
        <w:t xml:space="preserve">A. </w:t>
      </w:r>
      <w:r>
        <w:rPr>
          <w:rFonts w:ascii="Times New Roman" w:hAnsi="Times New Roman" w:cs="Times New Roman"/>
          <w:b/>
          <w:sz w:val="24"/>
          <w:szCs w:val="24"/>
        </w:rPr>
        <w:t>OBJECTIVE</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676E48">
        <w:rPr>
          <w:rFonts w:ascii="Times New Roman" w:hAnsi="Times New Roman" w:cs="Times New Roman"/>
          <w:sz w:val="24"/>
          <w:szCs w:val="24"/>
        </w:rPr>
        <w:t>To reduce fecal coliform counts</w:t>
      </w:r>
      <w:r>
        <w:rPr>
          <w:rFonts w:ascii="Times New Roman" w:hAnsi="Times New Roman" w:cs="Times New Roman"/>
          <w:sz w:val="24"/>
          <w:szCs w:val="24"/>
        </w:rPr>
        <w:t xml:space="preserve">, pathogens, nutrients, and organic matter in BTES waterbodies </w:t>
      </w:r>
      <w:r w:rsidRPr="00676E48">
        <w:rPr>
          <w:rFonts w:ascii="Times New Roman" w:hAnsi="Times New Roman" w:cs="Times New Roman"/>
          <w:sz w:val="24"/>
          <w:szCs w:val="24"/>
        </w:rPr>
        <w:t>attributable to discharges of human waste from inadequate or poorly-maintained sewage treatment plants, rural homesites, unsewered communities, commercial and recreational vessels and waterfront camps.</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FC769F"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800351">
        <w:rPr>
          <w:rFonts w:ascii="Times New Roman" w:hAnsi="Times New Roman" w:cs="Times New Roman"/>
          <w:b/>
          <w:sz w:val="24"/>
          <w:szCs w:val="24"/>
        </w:rPr>
        <w:t xml:space="preserve">B. </w:t>
      </w:r>
      <w:r w:rsidR="00FC769F">
        <w:rPr>
          <w:rFonts w:ascii="Times New Roman" w:hAnsi="Times New Roman" w:cs="Times New Roman"/>
          <w:b/>
          <w:sz w:val="24"/>
          <w:szCs w:val="24"/>
        </w:rPr>
        <w:t>BACKGROUND</w:t>
      </w: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Throughout the BTES, improper disposal and inadequate treatment of sewage results in poor water quality in many of the basin’s bayous, lakes, and bays.  The primary parameter for monitoring sewage pollution is fecal coliform count, as it indicates the possible presence of pathogens which can cause human illnesses.  When counts exceed a threshold level in oyster grounds, harvesting of the oyster is halted to prevent the spread of disease through consumption of contaminated seafood.  Such closures are occurring frequently within the BTES.</w:t>
      </w: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Other pollutants associated with sewage include nutrients and organic matter.  Nutrients stimulate algal growth and can lead to excessive production.  This, in turn, leads to oxygen depletion as the algae die and the decaying organic matter draws upon the dissolved oxygen in the water during decomposition.  This process can cause severe depletion of dissolved oxygen in the sluggish bayous of the BTES which may cause fish kills.  Over-production of algae in the bayous, canals, and lakes can also result in impaired fisheries.</w:t>
      </w:r>
    </w:p>
    <w:p w:rsidR="00040540" w:rsidRDefault="00040540"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040540" w:rsidRDefault="00040540"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1994 Water Quality Inventory shows that fecal coliform is at least a suspected or potential problem in 33 of 55 assessed waterbodies in the Terrebonne Basin and 18 of 27 assessed in the Barataria Basin.  Analysis of LDEQ’s ambient water quality monitoring data revealed that 8 of 18 sampling sites in the BTES are not meeting the fecal coliform criterion for primary contact recreation.  Additionally, 9 of the 18</w:t>
      </w:r>
      <w:r>
        <w:rPr>
          <w:rFonts w:ascii="Times New Roman" w:hAnsi="Times New Roman" w:cs="Times New Roman"/>
          <w:sz w:val="24"/>
          <w:szCs w:val="24"/>
          <w:vertAlign w:val="superscript"/>
        </w:rPr>
        <w:t xml:space="preserve"> </w:t>
      </w:r>
      <w:r>
        <w:rPr>
          <w:rFonts w:ascii="Times New Roman" w:hAnsi="Times New Roman" w:cs="Times New Roman"/>
          <w:sz w:val="24"/>
          <w:szCs w:val="24"/>
        </w:rPr>
        <w:t>sampling sites are not meeting the dissolved oxygen criterion.</w:t>
      </w: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2016 Integrated Report shows fecal coliform impairment in the following areas:  Barataria-2 of 28 subsegments; Terrebonne-11 of 58 subsegments.  Dissolved oxygen impairment was shown in the following areas:  Barataria-2 of 28 subsegments; Terrebonne-2 of 58 subsegments.  </w:t>
      </w:r>
    </w:p>
    <w:p w:rsidR="00FC769F" w:rsidRDefault="00FC76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p>
    <w:p w:rsidR="009004A2" w:rsidRPr="00800351" w:rsidRDefault="004F3099"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040540">
        <w:rPr>
          <w:rFonts w:ascii="Times New Roman" w:hAnsi="Times New Roman" w:cs="Times New Roman"/>
          <w:b/>
          <w:sz w:val="24"/>
          <w:szCs w:val="24"/>
        </w:rPr>
        <w:t xml:space="preserve">  </w:t>
      </w:r>
      <w:r w:rsidR="009004A2" w:rsidRPr="00800351">
        <w:rPr>
          <w:rFonts w:ascii="Times New Roman" w:hAnsi="Times New Roman" w:cs="Times New Roman"/>
          <w:b/>
          <w:sz w:val="24"/>
          <w:szCs w:val="24"/>
        </w:rPr>
        <w:t>DESCRIPTION</w:t>
      </w:r>
    </w:p>
    <w:p w:rsidR="00800351" w:rsidRPr="00676E48" w:rsidRDefault="00800351"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676E48">
        <w:rPr>
          <w:rFonts w:ascii="Times New Roman" w:hAnsi="Times New Roman" w:cs="Times New Roman"/>
          <w:sz w:val="24"/>
          <w:szCs w:val="24"/>
        </w:rPr>
        <w:t xml:space="preserve">The action plan will </w:t>
      </w:r>
      <w:r>
        <w:rPr>
          <w:rFonts w:ascii="Times New Roman" w:hAnsi="Times New Roman" w:cs="Times New Roman"/>
          <w:sz w:val="24"/>
          <w:szCs w:val="24"/>
        </w:rPr>
        <w:t>build on existing</w:t>
      </w:r>
      <w:r w:rsidRPr="00676E48">
        <w:rPr>
          <w:rFonts w:ascii="Times New Roman" w:hAnsi="Times New Roman" w:cs="Times New Roman"/>
          <w:sz w:val="24"/>
          <w:szCs w:val="24"/>
        </w:rPr>
        <w:t xml:space="preserve"> educational activities, incentives programs, regulation development, inspection and enforcement mechanisms, and capital improvement programs that work in unison to produce a regional reduction in both accidental and intentional releases of sewage into the waters within and bounding the BTES.</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AC0006" w:rsidRDefault="00AC000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676E48">
        <w:rPr>
          <w:rFonts w:ascii="Times New Roman" w:hAnsi="Times New Roman" w:cs="Times New Roman"/>
          <w:sz w:val="24"/>
          <w:szCs w:val="24"/>
        </w:rPr>
        <w:t>The primary source of sewage pollution in the BTES is runoff or discharge from inadequate or poorly maintained sewage treatment plants, rural homesites, unsewered communities, commercial and recreational vessels and waterfront camps.</w:t>
      </w:r>
    </w:p>
    <w:p w:rsidR="0097050C" w:rsidRDefault="0097050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7050C" w:rsidRDefault="0097050C" w:rsidP="0097050C">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basin is largely rural with many unsewered communities.  Rural residents </w:t>
      </w:r>
      <w:r w:rsidR="00040540">
        <w:rPr>
          <w:rFonts w:ascii="Times New Roman" w:hAnsi="Times New Roman" w:cs="Times New Roman"/>
          <w:sz w:val="24"/>
          <w:szCs w:val="24"/>
        </w:rPr>
        <w:t>u</w:t>
      </w:r>
      <w:r>
        <w:rPr>
          <w:rFonts w:ascii="Times New Roman" w:hAnsi="Times New Roman" w:cs="Times New Roman"/>
          <w:sz w:val="24"/>
          <w:szCs w:val="24"/>
        </w:rPr>
        <w:t>se septic tanks</w:t>
      </w:r>
      <w:r w:rsidR="00040540">
        <w:rPr>
          <w:rFonts w:ascii="Times New Roman" w:hAnsi="Times New Roman" w:cs="Times New Roman"/>
          <w:sz w:val="24"/>
          <w:szCs w:val="24"/>
        </w:rPr>
        <w:t>, cesspools, or mechanical sewage plants</w:t>
      </w:r>
      <w:r>
        <w:rPr>
          <w:rFonts w:ascii="Times New Roman" w:hAnsi="Times New Roman" w:cs="Times New Roman"/>
          <w:sz w:val="24"/>
          <w:szCs w:val="24"/>
        </w:rPr>
        <w:t xml:space="preserve"> for treatment of their wastewater while </w:t>
      </w:r>
      <w:r w:rsidR="00040540">
        <w:rPr>
          <w:rFonts w:ascii="Times New Roman" w:hAnsi="Times New Roman" w:cs="Times New Roman"/>
          <w:sz w:val="24"/>
          <w:szCs w:val="24"/>
        </w:rPr>
        <w:t>some</w:t>
      </w:r>
      <w:r>
        <w:rPr>
          <w:rFonts w:ascii="Times New Roman" w:hAnsi="Times New Roman" w:cs="Times New Roman"/>
          <w:sz w:val="24"/>
          <w:szCs w:val="24"/>
        </w:rPr>
        <w:t xml:space="preserve"> of the camp owners discharge directly to the waterways.  Many of the septic tanks are placed in soils that are not suitable, and even properly installed systems are not adequately maintained.  Improper placement and poor maintenance of septic systems lead to runoff of untreated sewage.</w:t>
      </w:r>
    </w:p>
    <w:p w:rsidR="0097050C" w:rsidRDefault="0097050C" w:rsidP="0097050C">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7050C" w:rsidRDefault="0097050C" w:rsidP="0097050C">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Discharges from vessels, both commercial and recreational, also contribute to the fecal coliform pollution problem, as does runoff from pastureland and dense animal populations such as nutria, overwintering waterfowl, and feral hogs.</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DC10D5"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DC10D5"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DC10D5"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DC10D5"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6E3966">
        <w:rPr>
          <w:rFonts w:ascii="Times New Roman" w:hAnsi="Times New Roman" w:cs="Times New Roman"/>
          <w:b/>
          <w:sz w:val="24"/>
          <w:szCs w:val="24"/>
        </w:rPr>
        <w:lastRenderedPageBreak/>
        <w:t>D. LEAD AGENCY RESPONSIBLE FOR IMPLEMENTATION</w:t>
      </w:r>
    </w:p>
    <w:p w:rsidR="0097050C" w:rsidRDefault="005E4B9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9004A2" w:rsidRPr="006E3966" w:rsidRDefault="00AC000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BD383F">
        <w:rPr>
          <w:rFonts w:ascii="Times New Roman" w:hAnsi="Times New Roman" w:cs="Times New Roman"/>
          <w:b/>
          <w:sz w:val="24"/>
          <w:szCs w:val="24"/>
        </w:rPr>
        <w:t>Louisiana Department of Health (LDH)</w:t>
      </w:r>
    </w:p>
    <w:p w:rsidR="00AC0C55" w:rsidRDefault="006E396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6E3966">
        <w:rPr>
          <w:rFonts w:ascii="Times New Roman" w:hAnsi="Times New Roman" w:cs="Times New Roman"/>
          <w:sz w:val="24"/>
          <w:szCs w:val="24"/>
        </w:rPr>
        <w:t xml:space="preserve">Region 3 </w:t>
      </w:r>
      <w:r w:rsidR="004F3099">
        <w:rPr>
          <w:rFonts w:ascii="Times New Roman" w:hAnsi="Times New Roman" w:cs="Times New Roman"/>
          <w:sz w:val="24"/>
          <w:szCs w:val="24"/>
        </w:rPr>
        <w:t xml:space="preserve">(Assumption, Lafourche, St Charles, St James, St John, St Mary, Terrebonne, and Jefferson (Grand Isle only) </w:t>
      </w:r>
      <w:r w:rsidRPr="006E3966">
        <w:rPr>
          <w:rFonts w:ascii="Times New Roman" w:hAnsi="Times New Roman" w:cs="Times New Roman"/>
          <w:sz w:val="24"/>
          <w:szCs w:val="24"/>
        </w:rPr>
        <w:t>maintains databases</w:t>
      </w:r>
      <w:r w:rsidR="00393842">
        <w:rPr>
          <w:rFonts w:ascii="Times New Roman" w:hAnsi="Times New Roman" w:cs="Times New Roman"/>
          <w:sz w:val="24"/>
          <w:szCs w:val="24"/>
        </w:rPr>
        <w:t xml:space="preserve"> of size and types of</w:t>
      </w:r>
      <w:r w:rsidRPr="006E3966">
        <w:rPr>
          <w:rFonts w:ascii="Times New Roman" w:hAnsi="Times New Roman" w:cs="Times New Roman"/>
          <w:sz w:val="24"/>
          <w:szCs w:val="24"/>
        </w:rPr>
        <w:t xml:space="preserve"> sewage plants, both community and residential</w:t>
      </w:r>
      <w:r w:rsidR="00AC0C55">
        <w:rPr>
          <w:rFonts w:ascii="Times New Roman" w:hAnsi="Times New Roman" w:cs="Times New Roman"/>
          <w:sz w:val="24"/>
          <w:szCs w:val="24"/>
        </w:rPr>
        <w:t>-type</w:t>
      </w:r>
      <w:r w:rsidRPr="006E3966">
        <w:rPr>
          <w:rFonts w:ascii="Times New Roman" w:hAnsi="Times New Roman" w:cs="Times New Roman"/>
          <w:sz w:val="24"/>
          <w:szCs w:val="24"/>
        </w:rPr>
        <w:t>.</w:t>
      </w:r>
      <w:r w:rsidR="001A6D4D">
        <w:rPr>
          <w:rFonts w:ascii="Times New Roman" w:hAnsi="Times New Roman" w:cs="Times New Roman"/>
          <w:sz w:val="24"/>
          <w:szCs w:val="24"/>
        </w:rPr>
        <w:t xml:space="preserve">  </w:t>
      </w:r>
      <w:r w:rsidR="00AC0C55">
        <w:rPr>
          <w:rFonts w:ascii="Times New Roman" w:hAnsi="Times New Roman" w:cs="Times New Roman"/>
          <w:sz w:val="24"/>
          <w:szCs w:val="24"/>
        </w:rPr>
        <w:t>Region</w:t>
      </w:r>
      <w:r w:rsidR="001A6D4D">
        <w:rPr>
          <w:rFonts w:ascii="Times New Roman" w:hAnsi="Times New Roman" w:cs="Times New Roman"/>
          <w:sz w:val="24"/>
          <w:szCs w:val="24"/>
        </w:rPr>
        <w:t xml:space="preserve"> 1 (Jefferson and Orleans), </w:t>
      </w:r>
      <w:r w:rsidR="00AC0C55">
        <w:rPr>
          <w:rFonts w:ascii="Times New Roman" w:hAnsi="Times New Roman" w:cs="Times New Roman"/>
          <w:sz w:val="24"/>
          <w:szCs w:val="24"/>
        </w:rPr>
        <w:t>Region 2 (Point Coupee, West Baton Rouge, A</w:t>
      </w:r>
      <w:r w:rsidR="0097050C">
        <w:rPr>
          <w:rFonts w:ascii="Times New Roman" w:hAnsi="Times New Roman" w:cs="Times New Roman"/>
          <w:sz w:val="24"/>
          <w:szCs w:val="24"/>
        </w:rPr>
        <w:t>s</w:t>
      </w:r>
      <w:r w:rsidR="001A6D4D">
        <w:rPr>
          <w:rFonts w:ascii="Times New Roman" w:hAnsi="Times New Roman" w:cs="Times New Roman"/>
          <w:sz w:val="24"/>
          <w:szCs w:val="24"/>
        </w:rPr>
        <w:t xml:space="preserve">cension), and </w:t>
      </w:r>
      <w:r w:rsidR="00AC0C55">
        <w:rPr>
          <w:rFonts w:ascii="Times New Roman" w:hAnsi="Times New Roman" w:cs="Times New Roman"/>
          <w:sz w:val="24"/>
          <w:szCs w:val="24"/>
        </w:rPr>
        <w:t xml:space="preserve">Region 4 (Iberia and St Martin) all maintain databases of residential-type plants.  Plaquemines Parish is parish operated and does not maintain a database of community or residential-type sewage plants.  </w:t>
      </w:r>
      <w:r w:rsidRPr="006E3966">
        <w:rPr>
          <w:rFonts w:ascii="Times New Roman" w:hAnsi="Times New Roman" w:cs="Times New Roman"/>
          <w:sz w:val="24"/>
          <w:szCs w:val="24"/>
        </w:rPr>
        <w:t xml:space="preserve">All </w:t>
      </w:r>
      <w:r w:rsidR="00AC0C55">
        <w:rPr>
          <w:rFonts w:ascii="Times New Roman" w:hAnsi="Times New Roman" w:cs="Times New Roman"/>
          <w:sz w:val="24"/>
          <w:szCs w:val="24"/>
        </w:rPr>
        <w:t>parishes in the BTES</w:t>
      </w:r>
      <w:r w:rsidR="00810F9B">
        <w:rPr>
          <w:rFonts w:ascii="Times New Roman" w:hAnsi="Times New Roman" w:cs="Times New Roman"/>
          <w:sz w:val="24"/>
          <w:szCs w:val="24"/>
        </w:rPr>
        <w:t>,</w:t>
      </w:r>
      <w:r w:rsidR="00AC0C55">
        <w:rPr>
          <w:rFonts w:ascii="Times New Roman" w:hAnsi="Times New Roman" w:cs="Times New Roman"/>
          <w:sz w:val="24"/>
          <w:szCs w:val="24"/>
        </w:rPr>
        <w:t xml:space="preserve"> except Plaquemines</w:t>
      </w:r>
      <w:r w:rsidR="00810F9B">
        <w:rPr>
          <w:rFonts w:ascii="Times New Roman" w:hAnsi="Times New Roman" w:cs="Times New Roman"/>
          <w:sz w:val="24"/>
          <w:szCs w:val="24"/>
        </w:rPr>
        <w:t>,</w:t>
      </w:r>
      <w:r w:rsidR="00AC0C55">
        <w:rPr>
          <w:rFonts w:ascii="Times New Roman" w:hAnsi="Times New Roman" w:cs="Times New Roman"/>
          <w:sz w:val="24"/>
          <w:szCs w:val="24"/>
        </w:rPr>
        <w:t xml:space="preserve"> </w:t>
      </w:r>
      <w:r w:rsidRPr="006E3966">
        <w:rPr>
          <w:rFonts w:ascii="Times New Roman" w:hAnsi="Times New Roman" w:cs="Times New Roman"/>
          <w:sz w:val="24"/>
          <w:szCs w:val="24"/>
        </w:rPr>
        <w:t>have adopted ordinances to include the State Sanitary Code</w:t>
      </w:r>
      <w:r w:rsidR="00810F9B">
        <w:rPr>
          <w:rFonts w:ascii="Times New Roman" w:hAnsi="Times New Roman" w:cs="Times New Roman"/>
          <w:sz w:val="24"/>
          <w:szCs w:val="24"/>
        </w:rPr>
        <w:t xml:space="preserve"> with LDH sanitarians inspecting, issuing permits, and conducting enforcement on residential, commercial, and vessel sewage systems.</w:t>
      </w:r>
      <w:r w:rsidRPr="006E3966">
        <w:rPr>
          <w:rFonts w:ascii="Times New Roman" w:hAnsi="Times New Roman" w:cs="Times New Roman"/>
          <w:sz w:val="24"/>
          <w:szCs w:val="24"/>
        </w:rPr>
        <w:t xml:space="preserve">  </w:t>
      </w:r>
    </w:p>
    <w:p w:rsidR="00AC0C55" w:rsidRDefault="00AC0C5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0A1A78" w:rsidRDefault="001A6D4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LDH h</w:t>
      </w:r>
      <w:r w:rsidR="006E3966" w:rsidRPr="006E3966">
        <w:rPr>
          <w:rFonts w:ascii="Times New Roman" w:hAnsi="Times New Roman" w:cs="Times New Roman"/>
          <w:sz w:val="24"/>
          <w:szCs w:val="24"/>
        </w:rPr>
        <w:t>as reg</w:t>
      </w:r>
      <w:r w:rsidR="006E3966">
        <w:rPr>
          <w:rFonts w:ascii="Times New Roman" w:hAnsi="Times New Roman" w:cs="Times New Roman"/>
          <w:sz w:val="24"/>
          <w:szCs w:val="24"/>
        </w:rPr>
        <w:t>ulation</w:t>
      </w:r>
      <w:r w:rsidR="006E3966" w:rsidRPr="006E3966">
        <w:rPr>
          <w:rFonts w:ascii="Times New Roman" w:hAnsi="Times New Roman" w:cs="Times New Roman"/>
          <w:sz w:val="24"/>
          <w:szCs w:val="24"/>
        </w:rPr>
        <w:t>s requiring perpetual maintenance on community and residential plants.</w:t>
      </w:r>
      <w:r>
        <w:rPr>
          <w:rFonts w:ascii="Times New Roman" w:hAnsi="Times New Roman" w:cs="Times New Roman"/>
          <w:sz w:val="24"/>
          <w:szCs w:val="24"/>
        </w:rPr>
        <w:t xml:space="preserve"> </w:t>
      </w:r>
      <w:r w:rsidR="006E3966">
        <w:rPr>
          <w:rFonts w:ascii="Times New Roman" w:hAnsi="Times New Roman" w:cs="Times New Roman"/>
          <w:sz w:val="24"/>
          <w:szCs w:val="24"/>
        </w:rPr>
        <w:t xml:space="preserve">Beach monitoring is conducted at 24 sites along the coast to determine whether the water quality meets </w:t>
      </w:r>
      <w:r w:rsidR="00DF2990">
        <w:rPr>
          <w:rFonts w:ascii="Times New Roman" w:hAnsi="Times New Roman" w:cs="Times New Roman"/>
          <w:sz w:val="24"/>
          <w:szCs w:val="24"/>
        </w:rPr>
        <w:t>Louisiana Department of Environmental Quality (DEQ)</w:t>
      </w:r>
      <w:r w:rsidR="006E3966">
        <w:rPr>
          <w:rFonts w:ascii="Times New Roman" w:hAnsi="Times New Roman" w:cs="Times New Roman"/>
          <w:sz w:val="24"/>
          <w:szCs w:val="24"/>
        </w:rPr>
        <w:t xml:space="preserve"> criteria</w:t>
      </w:r>
      <w:r w:rsidR="00BF12C6">
        <w:rPr>
          <w:rFonts w:ascii="Times New Roman" w:hAnsi="Times New Roman" w:cs="Times New Roman"/>
          <w:sz w:val="24"/>
          <w:szCs w:val="24"/>
        </w:rPr>
        <w:t xml:space="preserve"> for enterococci</w:t>
      </w:r>
      <w:r w:rsidR="006E3966">
        <w:rPr>
          <w:rFonts w:ascii="Times New Roman" w:hAnsi="Times New Roman" w:cs="Times New Roman"/>
          <w:sz w:val="24"/>
          <w:szCs w:val="24"/>
        </w:rPr>
        <w:t>.</w:t>
      </w:r>
      <w:r w:rsidR="00BF12C6">
        <w:rPr>
          <w:rFonts w:ascii="Times New Roman" w:hAnsi="Times New Roman" w:cs="Times New Roman"/>
          <w:sz w:val="24"/>
          <w:szCs w:val="24"/>
        </w:rPr>
        <w:t xml:space="preserve">  </w:t>
      </w:r>
      <w:r>
        <w:rPr>
          <w:rFonts w:ascii="Times New Roman" w:hAnsi="Times New Roman" w:cs="Times New Roman"/>
          <w:sz w:val="24"/>
          <w:szCs w:val="24"/>
        </w:rPr>
        <w:t>The</w:t>
      </w:r>
      <w:r w:rsidR="00BF12C6">
        <w:rPr>
          <w:rFonts w:ascii="Times New Roman" w:hAnsi="Times New Roman" w:cs="Times New Roman"/>
          <w:sz w:val="24"/>
          <w:szCs w:val="24"/>
        </w:rPr>
        <w:t xml:space="preserve"> Molluscan Shellfish program collects samples at designated stations to determine whether the water quality meets </w:t>
      </w:r>
      <w:r w:rsidR="0068666A">
        <w:rPr>
          <w:rFonts w:ascii="Times New Roman" w:hAnsi="Times New Roman" w:cs="Times New Roman"/>
          <w:sz w:val="24"/>
          <w:szCs w:val="24"/>
        </w:rPr>
        <w:t>National Shellfish Sanitation Program (NSSP)</w:t>
      </w:r>
      <w:r w:rsidR="00BF12C6">
        <w:rPr>
          <w:rFonts w:ascii="Times New Roman" w:hAnsi="Times New Roman" w:cs="Times New Roman"/>
          <w:sz w:val="24"/>
          <w:szCs w:val="24"/>
        </w:rPr>
        <w:t xml:space="preserve"> c</w:t>
      </w:r>
      <w:r w:rsidR="00810F9B">
        <w:rPr>
          <w:rFonts w:ascii="Times New Roman" w:hAnsi="Times New Roman" w:cs="Times New Roman"/>
          <w:sz w:val="24"/>
          <w:szCs w:val="24"/>
        </w:rPr>
        <w:t xml:space="preserve">riteria for fecal coliform and </w:t>
      </w:r>
      <w:r w:rsidR="00810F9B" w:rsidRPr="00810F9B">
        <w:rPr>
          <w:rFonts w:ascii="Times New Roman" w:hAnsi="Times New Roman" w:cs="Times New Roman"/>
          <w:i/>
          <w:sz w:val="24"/>
          <w:szCs w:val="24"/>
        </w:rPr>
        <w:t>K</w:t>
      </w:r>
      <w:r w:rsidR="00BF12C6" w:rsidRPr="00810F9B">
        <w:rPr>
          <w:rFonts w:ascii="Times New Roman" w:hAnsi="Times New Roman" w:cs="Times New Roman"/>
          <w:i/>
          <w:sz w:val="24"/>
          <w:szCs w:val="24"/>
        </w:rPr>
        <w:t>arenia brevis</w:t>
      </w:r>
      <w:r w:rsidR="00BF12C6">
        <w:rPr>
          <w:rFonts w:ascii="Times New Roman" w:hAnsi="Times New Roman" w:cs="Times New Roman"/>
          <w:sz w:val="24"/>
          <w:szCs w:val="24"/>
        </w:rPr>
        <w:t xml:space="preserve"> (red tide).</w:t>
      </w:r>
      <w:r w:rsidR="005C1AF8">
        <w:rPr>
          <w:rFonts w:ascii="Times New Roman" w:hAnsi="Times New Roman" w:cs="Times New Roman"/>
          <w:sz w:val="24"/>
          <w:szCs w:val="24"/>
        </w:rPr>
        <w:t xml:space="preserve">  LDH participates in educational workshops for property owners,</w:t>
      </w:r>
      <w:r w:rsidR="0068666A">
        <w:rPr>
          <w:rFonts w:ascii="Times New Roman" w:hAnsi="Times New Roman" w:cs="Times New Roman"/>
          <w:sz w:val="24"/>
          <w:szCs w:val="24"/>
        </w:rPr>
        <w:t xml:space="preserve"> oyster fishermen, and wastewater treatment system installers.</w:t>
      </w:r>
      <w:r w:rsidR="002A1558">
        <w:rPr>
          <w:rFonts w:ascii="Times New Roman" w:hAnsi="Times New Roman" w:cs="Times New Roman"/>
          <w:sz w:val="24"/>
          <w:szCs w:val="24"/>
        </w:rPr>
        <w:t xml:space="preserve">  The Beach Monitoring Program participates in outreach programs to the general public to provide information on sampling protocols and locations along with health concerns due to the potential exposure of enterococci bacteria.</w:t>
      </w:r>
    </w:p>
    <w:p w:rsidR="00810F9B" w:rsidRDefault="00810F9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810F9B"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-Posts advisories for high enterococci bacteria levels along coastal beaches</w:t>
      </w:r>
    </w:p>
    <w:p w:rsidR="00810F9B" w:rsidRDefault="00810F9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AC0C55" w:rsidRDefault="006E396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AC0006" w:rsidRPr="006E3966">
        <w:rPr>
          <w:rFonts w:ascii="Times New Roman" w:hAnsi="Times New Roman" w:cs="Times New Roman"/>
          <w:b/>
          <w:sz w:val="24"/>
          <w:szCs w:val="24"/>
        </w:rPr>
        <w:t>Louisiana Department of Environmental Quality (LDEQ)</w:t>
      </w:r>
    </w:p>
    <w:p w:rsidR="00810F9B" w:rsidRDefault="00DC10D5"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-Annual inspections of</w:t>
      </w:r>
      <w:r w:rsidR="00DE35CD">
        <w:rPr>
          <w:rFonts w:ascii="Times New Roman" w:hAnsi="Times New Roman" w:cs="Times New Roman"/>
          <w:sz w:val="24"/>
          <w:szCs w:val="24"/>
        </w:rPr>
        <w:t xml:space="preserve"> 50% of permitted Major dischargers</w:t>
      </w:r>
      <w:r w:rsidR="00810F9B">
        <w:rPr>
          <w:rFonts w:ascii="Times New Roman" w:hAnsi="Times New Roman" w:cs="Times New Roman"/>
          <w:sz w:val="24"/>
          <w:szCs w:val="24"/>
        </w:rPr>
        <w:t xml:space="preserve"> (greater than 100,000gpd)</w:t>
      </w:r>
      <w:r w:rsidR="00DE35CD">
        <w:rPr>
          <w:rFonts w:ascii="Times New Roman" w:hAnsi="Times New Roman" w:cs="Times New Roman"/>
          <w:sz w:val="24"/>
          <w:szCs w:val="24"/>
        </w:rPr>
        <w:t xml:space="preserve"> and 20% of permitted Significant Minor disc</w:t>
      </w:r>
      <w:r>
        <w:rPr>
          <w:rFonts w:ascii="Times New Roman" w:hAnsi="Times New Roman" w:cs="Times New Roman"/>
          <w:sz w:val="24"/>
          <w:szCs w:val="24"/>
        </w:rPr>
        <w:t xml:space="preserve">hargers </w:t>
      </w:r>
      <w:r w:rsidR="00810F9B">
        <w:rPr>
          <w:rFonts w:ascii="Times New Roman" w:hAnsi="Times New Roman" w:cs="Times New Roman"/>
          <w:sz w:val="24"/>
          <w:szCs w:val="24"/>
        </w:rPr>
        <w:t>(greater than 50,000gpd)</w:t>
      </w:r>
    </w:p>
    <w:p w:rsidR="00810F9B" w:rsidRDefault="00810F9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A6D4D">
        <w:rPr>
          <w:rFonts w:ascii="Times New Roman" w:hAnsi="Times New Roman" w:cs="Times New Roman"/>
          <w:sz w:val="24"/>
          <w:szCs w:val="24"/>
        </w:rPr>
        <w:t xml:space="preserve">Investigates </w:t>
      </w:r>
      <w:r w:rsidR="00DE35CD">
        <w:rPr>
          <w:rFonts w:ascii="Times New Roman" w:hAnsi="Times New Roman" w:cs="Times New Roman"/>
          <w:sz w:val="24"/>
          <w:szCs w:val="24"/>
        </w:rPr>
        <w:t>citizen complaints and spill release incidents</w:t>
      </w:r>
    </w:p>
    <w:p w:rsidR="00810F9B" w:rsidRDefault="00810F9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35CD">
        <w:rPr>
          <w:rFonts w:ascii="Times New Roman" w:hAnsi="Times New Roman" w:cs="Times New Roman"/>
          <w:sz w:val="24"/>
          <w:szCs w:val="24"/>
        </w:rPr>
        <w:t>Watershed Bas</w:t>
      </w:r>
      <w:r w:rsidR="001A6D4D">
        <w:rPr>
          <w:rFonts w:ascii="Times New Roman" w:hAnsi="Times New Roman" w:cs="Times New Roman"/>
          <w:sz w:val="24"/>
          <w:szCs w:val="24"/>
        </w:rPr>
        <w:t>ed Inspection Projects target</w:t>
      </w:r>
      <w:r w:rsidR="00DE35CD">
        <w:rPr>
          <w:rFonts w:ascii="Times New Roman" w:hAnsi="Times New Roman" w:cs="Times New Roman"/>
          <w:sz w:val="24"/>
          <w:szCs w:val="24"/>
        </w:rPr>
        <w:t xml:space="preserve"> impaired watersheds</w:t>
      </w:r>
    </w:p>
    <w:p w:rsidR="00CB73C6" w:rsidRDefault="00810F9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E35CD">
        <w:rPr>
          <w:rFonts w:ascii="Times New Roman" w:hAnsi="Times New Roman" w:cs="Times New Roman"/>
          <w:sz w:val="24"/>
          <w:szCs w:val="24"/>
        </w:rPr>
        <w:t>Enforcement Program for dischargers that are not in compliance with regulations</w:t>
      </w:r>
      <w:r w:rsidR="00CB73C6">
        <w:rPr>
          <w:rFonts w:ascii="Times New Roman" w:hAnsi="Times New Roman" w:cs="Times New Roman"/>
          <w:sz w:val="24"/>
          <w:szCs w:val="24"/>
        </w:rPr>
        <w:t xml:space="preserve"> </w:t>
      </w:r>
    </w:p>
    <w:p w:rsidR="00CB73C6" w:rsidRDefault="00CB73C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-Ambient Water Quality Program</w:t>
      </w:r>
    </w:p>
    <w:p w:rsidR="006E3966" w:rsidRDefault="00CB73C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E35CD">
        <w:rPr>
          <w:rFonts w:ascii="Times New Roman" w:hAnsi="Times New Roman" w:cs="Times New Roman"/>
          <w:sz w:val="24"/>
          <w:szCs w:val="24"/>
        </w:rPr>
        <w:t>Educational outreach programs.</w:t>
      </w:r>
    </w:p>
    <w:p w:rsidR="00DC10D5" w:rsidRDefault="00DC10D5" w:rsidP="00DC10D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w:t>
      </w:r>
      <w:r>
        <w:rPr>
          <w:rFonts w:ascii="Times New Roman" w:hAnsi="Times New Roman" w:cs="Times New Roman"/>
          <w:sz w:val="24"/>
          <w:szCs w:val="24"/>
        </w:rPr>
        <w:t>Posts</w:t>
      </w:r>
      <w:r w:rsidRPr="00BD383F">
        <w:rPr>
          <w:rFonts w:ascii="Times New Roman" w:hAnsi="Times New Roman" w:cs="Times New Roman"/>
          <w:sz w:val="24"/>
          <w:szCs w:val="24"/>
        </w:rPr>
        <w:t xml:space="preserve"> stream and swimming advisories</w:t>
      </w:r>
    </w:p>
    <w:p w:rsidR="00DE35CD" w:rsidRPr="006E3966"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6E3966" w:rsidRPr="00BD383F" w:rsidRDefault="006E396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BD383F">
        <w:rPr>
          <w:rFonts w:ascii="Times New Roman" w:hAnsi="Times New Roman" w:cs="Times New Roman"/>
          <w:b/>
          <w:sz w:val="24"/>
          <w:szCs w:val="24"/>
        </w:rPr>
        <w:t>Louisiana Department of Wildlife and Fisheries (LDWF)</w:t>
      </w:r>
    </w:p>
    <w:p w:rsidR="00EC3138" w:rsidRPr="00BD383F" w:rsidRDefault="00EC313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-cosigns shellfish harvesting closures with LDH and enforces closures</w:t>
      </w:r>
    </w:p>
    <w:p w:rsidR="00EC3138" w:rsidRPr="00BD383F" w:rsidRDefault="00A518F1"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-Scenic Rivers Program</w:t>
      </w:r>
      <w:r w:rsidR="00EC3138" w:rsidRPr="00BD383F">
        <w:rPr>
          <w:rFonts w:ascii="Times New Roman" w:hAnsi="Times New Roman" w:cs="Times New Roman"/>
          <w:sz w:val="24"/>
          <w:szCs w:val="24"/>
        </w:rPr>
        <w:t>-involved in regulation of camp systems</w:t>
      </w:r>
      <w:r>
        <w:rPr>
          <w:rFonts w:ascii="Times New Roman" w:hAnsi="Times New Roman" w:cs="Times New Roman"/>
          <w:sz w:val="24"/>
          <w:szCs w:val="24"/>
        </w:rPr>
        <w:t xml:space="preserve"> on designated streams/rivers</w:t>
      </w:r>
    </w:p>
    <w:p w:rsidR="00A518F1" w:rsidRDefault="00A518F1" w:rsidP="00A518F1">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-Scenic Streams program</w:t>
      </w:r>
      <w:r>
        <w:rPr>
          <w:rFonts w:ascii="Times New Roman" w:hAnsi="Times New Roman" w:cs="Times New Roman"/>
          <w:sz w:val="24"/>
          <w:szCs w:val="24"/>
        </w:rPr>
        <w:t xml:space="preserve"> – regulates point source discharges which have the potential to impact these streams, including sanitary discharges from houseboats and camps.</w:t>
      </w:r>
    </w:p>
    <w:p w:rsidR="00A518F1" w:rsidRDefault="00A518F1" w:rsidP="00A518F1">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AC0C55" w:rsidRPr="00BD383F" w:rsidRDefault="006E3966"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BD383F">
        <w:rPr>
          <w:rFonts w:ascii="Times New Roman" w:hAnsi="Times New Roman" w:cs="Times New Roman"/>
          <w:b/>
          <w:sz w:val="24"/>
          <w:szCs w:val="24"/>
        </w:rPr>
        <w:t>Louisiana Department of Natural Resources (LDNR)</w:t>
      </w:r>
    </w:p>
    <w:p w:rsidR="00130CC6" w:rsidRDefault="00EC313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w:t>
      </w:r>
      <w:r w:rsidR="00130CC6">
        <w:rPr>
          <w:rFonts w:ascii="Times New Roman" w:hAnsi="Times New Roman" w:cs="Times New Roman"/>
          <w:sz w:val="24"/>
          <w:szCs w:val="24"/>
        </w:rPr>
        <w:t>Coastal Use Permit-applicants with residential, commercial, or industrial activity must ensure that sewage systems meet requirements of State Sanitary Code.</w:t>
      </w:r>
    </w:p>
    <w:p w:rsidR="00EC3138" w:rsidRPr="00BD383F" w:rsidRDefault="00EC313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-Clean Marina/Vessels Program-encourage</w:t>
      </w:r>
      <w:r w:rsidR="00811EE5">
        <w:rPr>
          <w:rFonts w:ascii="Times New Roman" w:hAnsi="Times New Roman" w:cs="Times New Roman"/>
          <w:sz w:val="24"/>
          <w:szCs w:val="24"/>
        </w:rPr>
        <w:t>s</w:t>
      </w:r>
      <w:r w:rsidRPr="00BD383F">
        <w:rPr>
          <w:rFonts w:ascii="Times New Roman" w:hAnsi="Times New Roman" w:cs="Times New Roman"/>
          <w:sz w:val="24"/>
          <w:szCs w:val="24"/>
        </w:rPr>
        <w:t xml:space="preserve"> sewage pump</w:t>
      </w:r>
      <w:r w:rsidR="00811EE5">
        <w:rPr>
          <w:rFonts w:ascii="Times New Roman" w:hAnsi="Times New Roman" w:cs="Times New Roman"/>
          <w:sz w:val="24"/>
          <w:szCs w:val="24"/>
        </w:rPr>
        <w:t xml:space="preserve"> </w:t>
      </w:r>
      <w:r w:rsidRPr="00BD383F">
        <w:rPr>
          <w:rFonts w:ascii="Times New Roman" w:hAnsi="Times New Roman" w:cs="Times New Roman"/>
          <w:sz w:val="24"/>
          <w:szCs w:val="24"/>
        </w:rPr>
        <w:t>out and dump stations at marinas in estuary</w:t>
      </w:r>
    </w:p>
    <w:p w:rsidR="00EC3138" w:rsidRDefault="00EC3138" w:rsidP="00811EE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EC3138" w:rsidRPr="00135019" w:rsidRDefault="00EC3138" w:rsidP="00811EE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135019">
        <w:rPr>
          <w:rFonts w:ascii="Times New Roman" w:hAnsi="Times New Roman" w:cs="Times New Roman"/>
          <w:b/>
          <w:sz w:val="24"/>
          <w:szCs w:val="24"/>
        </w:rPr>
        <w:t>United States Coast Guard</w:t>
      </w:r>
    </w:p>
    <w:p w:rsidR="00135019" w:rsidRPr="00135019" w:rsidRDefault="00EC3138" w:rsidP="00811EE5">
      <w:pPr>
        <w:pStyle w:val="PlainText"/>
        <w:spacing w:line="360" w:lineRule="auto"/>
        <w:jc w:val="both"/>
        <w:rPr>
          <w:rFonts w:ascii="Times New Roman" w:hAnsi="Times New Roman" w:cs="Times New Roman"/>
          <w:sz w:val="24"/>
          <w:szCs w:val="24"/>
        </w:rPr>
      </w:pPr>
      <w:r w:rsidRPr="00135019">
        <w:rPr>
          <w:rFonts w:ascii="Times New Roman" w:hAnsi="Times New Roman" w:cs="Times New Roman"/>
          <w:sz w:val="24"/>
          <w:szCs w:val="24"/>
        </w:rPr>
        <w:t>-</w:t>
      </w:r>
      <w:r w:rsidR="00135019">
        <w:rPr>
          <w:rFonts w:ascii="Times New Roman" w:hAnsi="Times New Roman" w:cs="Times New Roman"/>
          <w:sz w:val="24"/>
          <w:szCs w:val="24"/>
        </w:rPr>
        <w:t>V</w:t>
      </w:r>
      <w:r w:rsidR="00135019" w:rsidRPr="00135019">
        <w:rPr>
          <w:rFonts w:ascii="Times New Roman" w:hAnsi="Times New Roman" w:cs="Times New Roman"/>
          <w:sz w:val="24"/>
          <w:szCs w:val="24"/>
        </w:rPr>
        <w:t>erifies compliance with 33 Code of Federal Regulations (CFR), Part 159, Marine Sanitation Devices, on all CG inspected vessels (domestic and/or foreign).</w:t>
      </w:r>
    </w:p>
    <w:p w:rsidR="00A94DE5" w:rsidRPr="00135019" w:rsidRDefault="00A94DE5" w:rsidP="00811EE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DE35CD" w:rsidRDefault="00DE35CD" w:rsidP="00811EE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Local Governments</w:t>
      </w:r>
    </w:p>
    <w:p w:rsidR="00DE35CD" w:rsidRDefault="00EC3138" w:rsidP="00811EE5">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sidRPr="00BD383F">
        <w:rPr>
          <w:rFonts w:ascii="Times New Roman" w:hAnsi="Times New Roman" w:cs="Times New Roman"/>
          <w:sz w:val="24"/>
          <w:szCs w:val="24"/>
        </w:rPr>
        <w:t>-</w:t>
      </w:r>
      <w:r w:rsidR="00DE35CD" w:rsidRPr="00BD383F">
        <w:rPr>
          <w:rFonts w:ascii="Times New Roman" w:hAnsi="Times New Roman" w:cs="Times New Roman"/>
          <w:sz w:val="24"/>
          <w:szCs w:val="24"/>
        </w:rPr>
        <w:t>Municipal Separate Stormwater System (MS4) Permit Program</w:t>
      </w:r>
      <w:r w:rsidRPr="00BD383F">
        <w:rPr>
          <w:rFonts w:ascii="Times New Roman" w:hAnsi="Times New Roman" w:cs="Times New Roman"/>
          <w:sz w:val="24"/>
          <w:szCs w:val="24"/>
        </w:rPr>
        <w:t xml:space="preserve">: Deals with comingling </w:t>
      </w:r>
      <w:r w:rsidR="00340CD2" w:rsidRPr="00BD383F">
        <w:rPr>
          <w:rFonts w:ascii="Times New Roman" w:hAnsi="Times New Roman" w:cs="Times New Roman"/>
          <w:sz w:val="24"/>
          <w:szCs w:val="24"/>
        </w:rPr>
        <w:t>of stormwater runoff and sewage, combined sewage overflow system, and overloading sewage treatment systems.  Municipalities must seek and eliminate elicit discharges.</w:t>
      </w:r>
    </w:p>
    <w:p w:rsidR="00EC3138" w:rsidRDefault="00EC313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EC3138" w:rsidRDefault="00EC313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-All parishes in BTES, except Plaquemines, have adopted the State Sanitary Code</w:t>
      </w:r>
      <w:r w:rsidR="001245AA">
        <w:rPr>
          <w:rFonts w:ascii="Times New Roman" w:hAnsi="Times New Roman" w:cs="Times New Roman"/>
          <w:sz w:val="24"/>
          <w:szCs w:val="24"/>
        </w:rPr>
        <w:t xml:space="preserve">; however parishes may have also more stringent regulations than the code. </w:t>
      </w:r>
    </w:p>
    <w:p w:rsidR="00AC0C55"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2B5D7D" w:rsidRPr="00AC0006" w:rsidRDefault="002B5D7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2B5D7D">
        <w:rPr>
          <w:rFonts w:ascii="Times New Roman" w:hAnsi="Times New Roman" w:cs="Times New Roman"/>
          <w:b/>
          <w:sz w:val="24"/>
          <w:szCs w:val="24"/>
        </w:rPr>
        <w:t>South Central Planning &amp; Development Commission (SCPDC)</w:t>
      </w:r>
    </w:p>
    <w:p w:rsidR="009004A2" w:rsidRDefault="002B5D7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B75DD">
        <w:rPr>
          <w:rFonts w:ascii="Times New Roman" w:hAnsi="Times New Roman" w:cs="Times New Roman"/>
          <w:sz w:val="24"/>
          <w:szCs w:val="24"/>
        </w:rPr>
        <w:t xml:space="preserve">SCPDC and </w:t>
      </w:r>
      <w:r w:rsidR="00340CD2">
        <w:rPr>
          <w:rFonts w:ascii="Times New Roman" w:hAnsi="Times New Roman" w:cs="Times New Roman"/>
          <w:sz w:val="24"/>
          <w:szCs w:val="24"/>
        </w:rPr>
        <w:t xml:space="preserve">LDH are currently working on </w:t>
      </w:r>
      <w:r w:rsidR="00FB75DD">
        <w:rPr>
          <w:rFonts w:ascii="Times New Roman" w:hAnsi="Times New Roman" w:cs="Times New Roman"/>
          <w:sz w:val="24"/>
          <w:szCs w:val="24"/>
        </w:rPr>
        <w:t>adding LDH permit applications to SCPDC “My Permit” online program.  Program will potentially be statewide and include other agencies.</w:t>
      </w:r>
    </w:p>
    <w:p w:rsidR="002B5D7D" w:rsidRDefault="002B5D7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E. TIMELINES AND/OR MILESTONES</w:t>
      </w:r>
    </w:p>
    <w:p w:rsidR="005C1AF8" w:rsidRDefault="005C1AF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LDH</w:t>
      </w:r>
      <w:r w:rsidR="00DE35CD">
        <w:rPr>
          <w:rFonts w:ascii="Times New Roman" w:hAnsi="Times New Roman" w:cs="Times New Roman"/>
          <w:sz w:val="24"/>
          <w:szCs w:val="24"/>
        </w:rPr>
        <w:t xml:space="preserve"> and LDEQ</w:t>
      </w:r>
      <w:r>
        <w:rPr>
          <w:rFonts w:ascii="Times New Roman" w:hAnsi="Times New Roman" w:cs="Times New Roman"/>
          <w:sz w:val="24"/>
          <w:szCs w:val="24"/>
        </w:rPr>
        <w:t xml:space="preserve"> </w:t>
      </w:r>
      <w:r w:rsidR="00882A9E">
        <w:rPr>
          <w:rFonts w:ascii="Times New Roman" w:hAnsi="Times New Roman" w:cs="Times New Roman"/>
          <w:sz w:val="24"/>
          <w:szCs w:val="24"/>
        </w:rPr>
        <w:t>will</w:t>
      </w:r>
      <w:r>
        <w:rPr>
          <w:rFonts w:ascii="Times New Roman" w:hAnsi="Times New Roman" w:cs="Times New Roman"/>
          <w:sz w:val="24"/>
          <w:szCs w:val="24"/>
        </w:rPr>
        <w:t xml:space="preserve"> continue</w:t>
      </w:r>
      <w:r w:rsidR="00882A9E">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DC10D5">
        <w:rPr>
          <w:rFonts w:ascii="Times New Roman" w:hAnsi="Times New Roman" w:cs="Times New Roman"/>
          <w:sz w:val="24"/>
          <w:szCs w:val="24"/>
        </w:rPr>
        <w:t xml:space="preserve">annual and need-based </w:t>
      </w:r>
      <w:r>
        <w:rPr>
          <w:rFonts w:ascii="Times New Roman" w:hAnsi="Times New Roman" w:cs="Times New Roman"/>
          <w:sz w:val="24"/>
          <w:szCs w:val="24"/>
        </w:rPr>
        <w:t>inspections, enforcement, a</w:t>
      </w:r>
      <w:r w:rsidR="00DE35CD">
        <w:rPr>
          <w:rFonts w:ascii="Times New Roman" w:hAnsi="Times New Roman" w:cs="Times New Roman"/>
          <w:sz w:val="24"/>
          <w:szCs w:val="24"/>
        </w:rPr>
        <w:t>nd monitoring along with public education</w:t>
      </w:r>
      <w:r>
        <w:rPr>
          <w:rFonts w:ascii="Times New Roman" w:hAnsi="Times New Roman" w:cs="Times New Roman"/>
          <w:sz w:val="24"/>
          <w:szCs w:val="24"/>
        </w:rPr>
        <w:t>.</w:t>
      </w:r>
      <w:r w:rsidR="001D4547">
        <w:rPr>
          <w:rFonts w:ascii="Times New Roman" w:hAnsi="Times New Roman" w:cs="Times New Roman"/>
          <w:sz w:val="24"/>
          <w:szCs w:val="24"/>
        </w:rPr>
        <w:t xml:space="preserve">  BTNEP and the Management Conference will continue to support these ongoing activities that protect and promote human health and the environment.</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F. POSSIBLE RANGE OF COSTS AND SOURCES OF FUNDING</w:t>
      </w:r>
    </w:p>
    <w:p w:rsidR="00DE35CD" w:rsidRP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DE35CD">
        <w:rPr>
          <w:rFonts w:ascii="Times New Roman" w:hAnsi="Times New Roman" w:cs="Times New Roman"/>
          <w:b/>
          <w:sz w:val="24"/>
          <w:szCs w:val="24"/>
        </w:rPr>
        <w:t>LDEQ</w:t>
      </w:r>
    </w:p>
    <w:p w:rsid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Administers the Clean Water State Revolving Fund (CWSRF) Program which provides financial assistance in the form of low interest loans to finance eligible projects, bringing them into compliance with the requirements of the Clean Water Act.</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-106</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-319</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Revolving Loan Fund</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-Permit fees and Enforcement</w:t>
      </w:r>
    </w:p>
    <w:p w:rsidR="00BD383F" w:rsidRDefault="00BD383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443B3C" w:rsidRP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443B3C">
        <w:rPr>
          <w:rFonts w:ascii="Times New Roman" w:hAnsi="Times New Roman" w:cs="Times New Roman"/>
          <w:b/>
          <w:sz w:val="24"/>
          <w:szCs w:val="24"/>
        </w:rPr>
        <w:t>LDH</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general fund</w:t>
      </w:r>
      <w:r w:rsidR="00A518F1">
        <w:rPr>
          <w:rFonts w:ascii="Times New Roman" w:hAnsi="Times New Roman" w:cs="Times New Roman"/>
          <w:sz w:val="24"/>
          <w:szCs w:val="24"/>
        </w:rPr>
        <w:t>/retail permit fee collection</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A518F1">
        <w:rPr>
          <w:rFonts w:ascii="Times New Roman" w:hAnsi="Times New Roman" w:cs="Times New Roman"/>
          <w:sz w:val="24"/>
          <w:szCs w:val="24"/>
        </w:rPr>
        <w:t xml:space="preserve">EPA: </w:t>
      </w:r>
      <w:r>
        <w:rPr>
          <w:rFonts w:ascii="Times New Roman" w:hAnsi="Times New Roman" w:cs="Times New Roman"/>
          <w:sz w:val="24"/>
          <w:szCs w:val="24"/>
        </w:rPr>
        <w:t>beach monitoring</w:t>
      </w:r>
      <w:r w:rsidR="00A518F1">
        <w:rPr>
          <w:rFonts w:ascii="Times New Roman" w:hAnsi="Times New Roman" w:cs="Times New Roman"/>
          <w:sz w:val="24"/>
          <w:szCs w:val="24"/>
        </w:rPr>
        <w:t xml:space="preserve"> program</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-Fees for installation of each residential-type sewage plant</w:t>
      </w:r>
    </w:p>
    <w:p w:rsidR="00443B3C" w:rsidRDefault="00443B3C"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-Fees for sewage installer certification</w:t>
      </w:r>
    </w:p>
    <w:p w:rsidR="00BD383F" w:rsidRDefault="00BD383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39345B" w:rsidRDefault="0039345B"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Pr="00272EBA" w:rsidRDefault="002243C4"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72EBA">
        <w:rPr>
          <w:rFonts w:ascii="Times New Roman" w:hAnsi="Times New Roman" w:cs="Times New Roman"/>
          <w:b/>
          <w:sz w:val="24"/>
          <w:szCs w:val="24"/>
        </w:rPr>
        <w:t>Capital Resource Conservation &amp; Development Council, Inc (CRC&amp;D)</w:t>
      </w:r>
    </w:p>
    <w:p w:rsidR="002243C4" w:rsidRDefault="00272EBA"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Administers the Home Waste System Initiative for low income households in the following BTES parishes: Pointe Coupee, West Baton Rouge, Iberville, Assumption, St James, and Ascension.</w:t>
      </w:r>
    </w:p>
    <w:p w:rsidR="002B5D7D" w:rsidRDefault="00272EBA"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272EBA" w:rsidRDefault="002B5D7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272EBA">
        <w:rPr>
          <w:rFonts w:ascii="Times New Roman" w:hAnsi="Times New Roman" w:cs="Times New Roman"/>
          <w:b/>
          <w:sz w:val="24"/>
          <w:szCs w:val="24"/>
        </w:rPr>
        <w:t>USDA Rural Development</w:t>
      </w:r>
    </w:p>
    <w:p w:rsidR="009004A2" w:rsidRDefault="00272EBA"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Administers Single Family Housing Repair Loans &amp; Grants in Louisiana which provides loans to very low-income homeowners to repair, improve, or modernize their homes or grants to elderly very low-income homeowners to remove health and safety hazards.</w:t>
      </w:r>
    </w:p>
    <w:p w:rsidR="00430657" w:rsidRDefault="00430657"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430657" w:rsidRDefault="00430657"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 a Community Facility Direct grant/loan program for local governments for public infrastructure including sewerage.  The program is directed towards rural areas and is based on the size and income of the community.</w:t>
      </w:r>
    </w:p>
    <w:p w:rsidR="00430657" w:rsidRDefault="00430657"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430657" w:rsidRPr="002D4CAA" w:rsidRDefault="00430657"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2D4CAA">
        <w:rPr>
          <w:rFonts w:ascii="Times New Roman" w:hAnsi="Times New Roman" w:cs="Times New Roman"/>
          <w:sz w:val="24"/>
          <w:szCs w:val="24"/>
        </w:rPr>
        <w:tab/>
      </w:r>
      <w:r w:rsidRPr="002D4CAA">
        <w:rPr>
          <w:rFonts w:ascii="Times New Roman" w:hAnsi="Times New Roman" w:cs="Times New Roman"/>
          <w:b/>
          <w:sz w:val="24"/>
          <w:szCs w:val="24"/>
        </w:rPr>
        <w:t>Louisiana Community Development Block Grant Program</w:t>
      </w:r>
    </w:p>
    <w:p w:rsidR="002B5D7D" w:rsidRDefault="002D4CAA" w:rsidP="00257247">
      <w:pPr>
        <w:tabs>
          <w:tab w:val="left" w:pos="-1088"/>
          <w:tab w:val="left" w:pos="-720"/>
          <w:tab w:val="left" w:pos="0"/>
          <w:tab w:val="left" w:pos="360"/>
          <w:tab w:val="left" w:pos="720"/>
          <w:tab w:val="left" w:pos="1080"/>
          <w:tab w:val="left" w:pos="1440"/>
          <w:tab w:val="left" w:pos="1800"/>
        </w:tabs>
        <w:spacing w:after="0" w:line="360" w:lineRule="auto"/>
        <w:jc w:val="both"/>
        <w:rPr>
          <w:rStyle w:val="ms-rtethemefontface-1"/>
          <w:rFonts w:ascii="Times New Roman" w:hAnsi="Times New Roman" w:cs="Times New Roman"/>
          <w:sz w:val="24"/>
          <w:szCs w:val="24"/>
          <w:shd w:val="clear" w:color="auto" w:fill="FFFFFF"/>
        </w:rPr>
      </w:pPr>
      <w:r w:rsidRPr="002D4CAA">
        <w:rPr>
          <w:rStyle w:val="ms-rtethemefontface-1"/>
          <w:rFonts w:ascii="Times New Roman" w:hAnsi="Times New Roman" w:cs="Times New Roman"/>
          <w:sz w:val="24"/>
          <w:szCs w:val="24"/>
          <w:shd w:val="clear" w:color="auto" w:fill="FFFFFF"/>
        </w:rPr>
        <w:t>Helps communities provide a suitable living ​environment and expand economic opportunities for their residents, particularly in low to moderate income areas. The block grants are awarded to the state annually by the U.S. Department of Housing and Urban Development, and the state’s program awards and administers the funds to units of local government for improvements to public facilities, economic development, demonstrated needs projects and LaSTEP projects, which funds materials for local community projects while citizens provide a portion of the labor.</w:t>
      </w:r>
    </w:p>
    <w:p w:rsidR="002D4CAA" w:rsidRPr="002D4CAA" w:rsidRDefault="002D4CAA"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2B5D7D" w:rsidRDefault="002B5D7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B5D7D">
        <w:rPr>
          <w:rFonts w:ascii="Times New Roman" w:hAnsi="Times New Roman" w:cs="Times New Roman"/>
          <w:b/>
          <w:sz w:val="24"/>
          <w:szCs w:val="24"/>
        </w:rPr>
        <w:t>South Central Planning &amp; Development Commission (SCPDC)</w:t>
      </w:r>
    </w:p>
    <w:p w:rsidR="002B5D7D"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Assists communities in applications for and administration of grants.  Also partners with BTNEP to apply for grants to offer education, infrastructure, etc.</w:t>
      </w:r>
    </w:p>
    <w:p w:rsidR="00581E9F"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581E9F" w:rsidRPr="00581E9F"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81E9F">
        <w:rPr>
          <w:rFonts w:ascii="Times New Roman" w:hAnsi="Times New Roman" w:cs="Times New Roman"/>
          <w:b/>
          <w:sz w:val="24"/>
          <w:szCs w:val="24"/>
        </w:rPr>
        <w:t>United States Environmental Protection Agency</w:t>
      </w:r>
    </w:p>
    <w:p w:rsidR="00581E9F"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Handles grants for waste water treatment.</w:t>
      </w:r>
    </w:p>
    <w:p w:rsidR="00581E9F"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004571" w:rsidRDefault="00004571"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581E9F" w:rsidRPr="00581E9F"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581E9F">
        <w:rPr>
          <w:rFonts w:ascii="Times New Roman" w:hAnsi="Times New Roman" w:cs="Times New Roman"/>
          <w:b/>
          <w:sz w:val="24"/>
          <w:szCs w:val="24"/>
        </w:rPr>
        <w:t>United States Economic Development Agency (Department of Commerce)</w:t>
      </w:r>
    </w:p>
    <w:p w:rsidR="00581E9F" w:rsidRPr="002B5D7D" w:rsidRDefault="00581E9F"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Offer grants to communities to extend sewer collection lines or increase treatment capacities when a new industry locates or when it becomes necessary to retain existing jobs. </w:t>
      </w:r>
    </w:p>
    <w:p w:rsidR="00272EBA" w:rsidRDefault="00272EBA"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Pr="00AC0006"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G. PERFORMANCE MEASURES</w:t>
      </w:r>
    </w:p>
    <w:p w:rsidR="009004A2" w:rsidRPr="00AC0006" w:rsidRDefault="009004A2" w:rsidP="00257247">
      <w:pPr>
        <w:tabs>
          <w:tab w:val="left" w:pos="-1088"/>
          <w:tab w:val="left" w:pos="-720"/>
          <w:tab w:val="left" w:pos="0"/>
          <w:tab w:val="left" w:pos="315"/>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 xml:space="preserve">a. </w:t>
      </w:r>
      <w:r w:rsidR="005C1AF8">
        <w:rPr>
          <w:rFonts w:ascii="Times New Roman" w:hAnsi="Times New Roman" w:cs="Times New Roman"/>
          <w:b/>
          <w:sz w:val="24"/>
          <w:szCs w:val="24"/>
        </w:rPr>
        <w:tab/>
      </w:r>
      <w:r w:rsidRPr="00AC0006">
        <w:rPr>
          <w:rFonts w:ascii="Times New Roman" w:hAnsi="Times New Roman" w:cs="Times New Roman"/>
          <w:b/>
          <w:sz w:val="24"/>
          <w:szCs w:val="24"/>
        </w:rPr>
        <w:t>Possible Data Gathered</w:t>
      </w:r>
    </w:p>
    <w:p w:rsidR="00DE35CD" w:rsidRPr="00DE35CD" w:rsidRDefault="005C1AF8"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35CD">
        <w:rPr>
          <w:rFonts w:ascii="Times New Roman" w:hAnsi="Times New Roman" w:cs="Times New Roman"/>
          <w:b/>
          <w:sz w:val="24"/>
          <w:szCs w:val="24"/>
        </w:rPr>
        <w:t>LDH</w:t>
      </w:r>
    </w:p>
    <w:p w:rsidR="009004A2"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C1AF8">
        <w:rPr>
          <w:rFonts w:ascii="Times New Roman" w:hAnsi="Times New Roman" w:cs="Times New Roman"/>
          <w:sz w:val="24"/>
          <w:szCs w:val="24"/>
        </w:rPr>
        <w:t xml:space="preserve">ill maintain sewage </w:t>
      </w:r>
      <w:r w:rsidR="00882A9E">
        <w:rPr>
          <w:rFonts w:ascii="Times New Roman" w:hAnsi="Times New Roman" w:cs="Times New Roman"/>
          <w:sz w:val="24"/>
          <w:szCs w:val="24"/>
        </w:rPr>
        <w:t>system</w:t>
      </w:r>
      <w:r w:rsidR="000A1A78">
        <w:rPr>
          <w:rFonts w:ascii="Times New Roman" w:hAnsi="Times New Roman" w:cs="Times New Roman"/>
          <w:sz w:val="24"/>
          <w:szCs w:val="24"/>
        </w:rPr>
        <w:t xml:space="preserve"> databases, </w:t>
      </w:r>
      <w:r w:rsidR="005C1AF8">
        <w:rPr>
          <w:rFonts w:ascii="Times New Roman" w:hAnsi="Times New Roman" w:cs="Times New Roman"/>
          <w:sz w:val="24"/>
          <w:szCs w:val="24"/>
        </w:rPr>
        <w:t>beach monitoring</w:t>
      </w:r>
      <w:r w:rsidR="000A1A78">
        <w:rPr>
          <w:rFonts w:ascii="Times New Roman" w:hAnsi="Times New Roman" w:cs="Times New Roman"/>
          <w:sz w:val="24"/>
          <w:szCs w:val="24"/>
        </w:rPr>
        <w:t xml:space="preserve"> and molluscan shellfish</w:t>
      </w:r>
      <w:r w:rsidR="005C1AF8">
        <w:rPr>
          <w:rFonts w:ascii="Times New Roman" w:hAnsi="Times New Roman" w:cs="Times New Roman"/>
          <w:sz w:val="24"/>
          <w:szCs w:val="24"/>
        </w:rPr>
        <w:t xml:space="preserve"> data.</w:t>
      </w:r>
    </w:p>
    <w:p w:rsidR="0097050C" w:rsidRPr="00DE35CD" w:rsidRDefault="0097050C"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35CD" w:rsidRPr="00DE35CD">
        <w:rPr>
          <w:rFonts w:ascii="Times New Roman" w:hAnsi="Times New Roman" w:cs="Times New Roman"/>
          <w:b/>
          <w:sz w:val="24"/>
          <w:szCs w:val="24"/>
        </w:rPr>
        <w:t>LDEQ</w:t>
      </w:r>
    </w:p>
    <w:p w:rsidR="00DE35CD" w:rsidRDefault="00DE35CD"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Collects water samples associated with the Ambient Water Quality Network Program.</w:t>
      </w:r>
    </w:p>
    <w:p w:rsidR="00581E9F" w:rsidRDefault="00581E9F"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-Ecoregion surveys</w:t>
      </w:r>
    </w:p>
    <w:p w:rsidR="00581E9F" w:rsidRDefault="00581E9F"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-TMDL Monitoring</w:t>
      </w:r>
    </w:p>
    <w:p w:rsidR="00581E9F" w:rsidRDefault="00581E9F"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Watershed Project monitoring</w:t>
      </w:r>
    </w:p>
    <w:p w:rsidR="00581E9F" w:rsidRDefault="00581E9F"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-Incident investigations</w:t>
      </w:r>
    </w:p>
    <w:p w:rsidR="00581E9F" w:rsidRDefault="00581E9F"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-Compliance sampling projects</w:t>
      </w:r>
    </w:p>
    <w:p w:rsidR="00DE35CD" w:rsidRPr="005C1AF8" w:rsidRDefault="00DE35CD" w:rsidP="00DE35CD">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p>
    <w:p w:rsidR="009004A2" w:rsidRPr="00AC0006"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t xml:space="preserve">b. </w:t>
      </w:r>
      <w:r w:rsidR="005C1AF8">
        <w:rPr>
          <w:rFonts w:ascii="Times New Roman" w:hAnsi="Times New Roman" w:cs="Times New Roman"/>
          <w:b/>
          <w:sz w:val="24"/>
          <w:szCs w:val="24"/>
        </w:rPr>
        <w:tab/>
      </w:r>
      <w:r w:rsidRPr="00AC0006">
        <w:rPr>
          <w:rFonts w:ascii="Times New Roman" w:hAnsi="Times New Roman" w:cs="Times New Roman"/>
          <w:b/>
          <w:sz w:val="24"/>
          <w:szCs w:val="24"/>
        </w:rPr>
        <w:t>Monitoring</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i. Parties responsible</w:t>
      </w:r>
    </w:p>
    <w:p w:rsidR="00DE35CD" w:rsidRPr="00257247" w:rsidRDefault="00257247"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LDH, LDEQ</w:t>
      </w: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ii. Timetable for gathering data</w:t>
      </w:r>
    </w:p>
    <w:p w:rsidR="00DE35CD" w:rsidRP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ab/>
      </w:r>
      <w:r w:rsidRPr="00DE35CD">
        <w:rPr>
          <w:rFonts w:ascii="Times New Roman" w:hAnsi="Times New Roman" w:cs="Times New Roman"/>
          <w:b/>
          <w:sz w:val="24"/>
          <w:szCs w:val="24"/>
        </w:rPr>
        <w:t>LDH</w:t>
      </w:r>
    </w:p>
    <w:p w:rsidR="005F5143"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5F5143" w:rsidRPr="005F5143">
        <w:rPr>
          <w:rFonts w:ascii="Times New Roman" w:hAnsi="Times New Roman" w:cs="Times New Roman"/>
          <w:sz w:val="24"/>
          <w:szCs w:val="24"/>
        </w:rPr>
        <w:t>ewage system dat</w:t>
      </w:r>
      <w:r>
        <w:rPr>
          <w:rFonts w:ascii="Times New Roman" w:hAnsi="Times New Roman" w:cs="Times New Roman"/>
          <w:sz w:val="24"/>
          <w:szCs w:val="24"/>
        </w:rPr>
        <w:t>abases are updated daily.  B</w:t>
      </w:r>
      <w:r w:rsidR="005F5143" w:rsidRPr="005F5143">
        <w:rPr>
          <w:rFonts w:ascii="Times New Roman" w:hAnsi="Times New Roman" w:cs="Times New Roman"/>
          <w:sz w:val="24"/>
          <w:szCs w:val="24"/>
        </w:rPr>
        <w:t>each monitoring is done weekly from April 1</w:t>
      </w:r>
      <w:r w:rsidR="005F5143" w:rsidRPr="005F5143">
        <w:rPr>
          <w:rFonts w:ascii="Times New Roman" w:hAnsi="Times New Roman" w:cs="Times New Roman"/>
          <w:sz w:val="24"/>
          <w:szCs w:val="24"/>
          <w:vertAlign w:val="superscript"/>
        </w:rPr>
        <w:t>st</w:t>
      </w:r>
      <w:r w:rsidR="005F5143" w:rsidRPr="005F5143">
        <w:rPr>
          <w:rFonts w:ascii="Times New Roman" w:hAnsi="Times New Roman" w:cs="Times New Roman"/>
          <w:sz w:val="24"/>
          <w:szCs w:val="24"/>
        </w:rPr>
        <w:t xml:space="preserve"> through October 31</w:t>
      </w:r>
      <w:r w:rsidR="005F5143" w:rsidRPr="005F5143">
        <w:rPr>
          <w:rFonts w:ascii="Times New Roman" w:hAnsi="Times New Roman" w:cs="Times New Roman"/>
          <w:sz w:val="24"/>
          <w:szCs w:val="24"/>
          <w:vertAlign w:val="superscript"/>
        </w:rPr>
        <w:t>st</w:t>
      </w:r>
      <w:r w:rsidR="005F5143" w:rsidRPr="005F5143">
        <w:rPr>
          <w:rFonts w:ascii="Times New Roman" w:hAnsi="Times New Roman" w:cs="Times New Roman"/>
          <w:sz w:val="24"/>
          <w:szCs w:val="24"/>
        </w:rPr>
        <w:t>.</w:t>
      </w:r>
      <w:r w:rsidR="000A1A78">
        <w:rPr>
          <w:rFonts w:ascii="Times New Roman" w:hAnsi="Times New Roman" w:cs="Times New Roman"/>
          <w:sz w:val="24"/>
          <w:szCs w:val="24"/>
        </w:rPr>
        <w:t xml:space="preserve">  Molluscan Shellfish sampling is done year round.</w:t>
      </w:r>
    </w:p>
    <w:p w:rsidR="00DE35CD" w:rsidRP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Pr="00DE35CD">
        <w:rPr>
          <w:rFonts w:ascii="Times New Roman" w:hAnsi="Times New Roman" w:cs="Times New Roman"/>
          <w:b/>
          <w:sz w:val="24"/>
          <w:szCs w:val="24"/>
        </w:rPr>
        <w:t>LDEQ</w:t>
      </w:r>
    </w:p>
    <w:p w:rsid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Monitors all Ambient Water Quality Network sites mont</w:t>
      </w:r>
      <w:r w:rsidR="00581E9F">
        <w:rPr>
          <w:rFonts w:ascii="Times New Roman" w:hAnsi="Times New Roman" w:cs="Times New Roman"/>
          <w:sz w:val="24"/>
          <w:szCs w:val="24"/>
        </w:rPr>
        <w:t>hly within a four year rotati</w:t>
      </w:r>
      <w:r w:rsidR="00777F39">
        <w:rPr>
          <w:rFonts w:ascii="Times New Roman" w:hAnsi="Times New Roman" w:cs="Times New Roman"/>
          <w:sz w:val="24"/>
          <w:szCs w:val="24"/>
        </w:rPr>
        <w:t>on while other monitoring occurs as required.</w:t>
      </w:r>
    </w:p>
    <w:p w:rsidR="008208B7" w:rsidRDefault="008208B7"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t>-Monitors on a 5 year TMDL sampling rotation from basin to basin</w:t>
      </w:r>
    </w:p>
    <w:p w:rsid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-Ecoregion surveys</w:t>
      </w:r>
    </w:p>
    <w:p w:rsid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-TMDL Monitoring</w:t>
      </w:r>
    </w:p>
    <w:p w:rsid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-Special Watershed Project monitoring</w:t>
      </w:r>
    </w:p>
    <w:p w:rsid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-Incident Investigations</w:t>
      </w:r>
    </w:p>
    <w:p w:rsid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-Compliance sampling projects</w:t>
      </w:r>
    </w:p>
    <w:p w:rsidR="00DE35CD" w:rsidRPr="005F5143"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p>
    <w:p w:rsidR="009004A2"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iii. How data is shared</w:t>
      </w:r>
    </w:p>
    <w:p w:rsidR="00DE35CD" w:rsidRP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ab/>
      </w:r>
      <w:r w:rsidRPr="00DE35CD">
        <w:rPr>
          <w:rFonts w:ascii="Times New Roman" w:hAnsi="Times New Roman" w:cs="Times New Roman"/>
          <w:b/>
          <w:sz w:val="24"/>
          <w:szCs w:val="24"/>
        </w:rPr>
        <w:t>LDH</w:t>
      </w:r>
    </w:p>
    <w:p w:rsidR="00882A9E" w:rsidRDefault="00882A9E"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Beach </w:t>
      </w:r>
      <w:r w:rsidR="00041F1A">
        <w:rPr>
          <w:rFonts w:ascii="Times New Roman" w:hAnsi="Times New Roman" w:cs="Times New Roman"/>
          <w:sz w:val="24"/>
          <w:szCs w:val="24"/>
        </w:rPr>
        <w:t>monitoring information is on the Environmental Protection Agency (EPA)</w:t>
      </w:r>
      <w:r>
        <w:rPr>
          <w:rFonts w:ascii="Times New Roman" w:hAnsi="Times New Roman" w:cs="Times New Roman"/>
          <w:sz w:val="24"/>
          <w:szCs w:val="24"/>
        </w:rPr>
        <w:t xml:space="preserve"> website.</w:t>
      </w:r>
      <w:r w:rsidR="00041F1A">
        <w:rPr>
          <w:rFonts w:ascii="Times New Roman" w:hAnsi="Times New Roman" w:cs="Times New Roman"/>
          <w:sz w:val="24"/>
          <w:szCs w:val="24"/>
        </w:rPr>
        <w:t xml:space="preserve">  Molluscan Shellfish Program data must be obtained from staff in LDH Headquarters.</w:t>
      </w:r>
      <w:r>
        <w:rPr>
          <w:rFonts w:ascii="Times New Roman" w:hAnsi="Times New Roman" w:cs="Times New Roman"/>
          <w:sz w:val="24"/>
          <w:szCs w:val="24"/>
        </w:rPr>
        <w:t xml:space="preserve">  Aerobic treatment plant and </w:t>
      </w:r>
      <w:r w:rsidR="00B269F5">
        <w:rPr>
          <w:rFonts w:ascii="Times New Roman" w:hAnsi="Times New Roman" w:cs="Times New Roman"/>
          <w:sz w:val="24"/>
          <w:szCs w:val="24"/>
        </w:rPr>
        <w:t>c</w:t>
      </w:r>
      <w:r>
        <w:rPr>
          <w:rFonts w:ascii="Times New Roman" w:hAnsi="Times New Roman" w:cs="Times New Roman"/>
          <w:sz w:val="24"/>
          <w:szCs w:val="24"/>
        </w:rPr>
        <w:t>ommunity sewage system databases are maintained at state and</w:t>
      </w:r>
      <w:r w:rsidR="00B269F5">
        <w:rPr>
          <w:rFonts w:ascii="Times New Roman" w:hAnsi="Times New Roman" w:cs="Times New Roman"/>
          <w:sz w:val="24"/>
          <w:szCs w:val="24"/>
        </w:rPr>
        <w:t xml:space="preserve"> regional levels </w:t>
      </w:r>
      <w:r>
        <w:rPr>
          <w:rFonts w:ascii="Times New Roman" w:hAnsi="Times New Roman" w:cs="Times New Roman"/>
          <w:sz w:val="24"/>
          <w:szCs w:val="24"/>
        </w:rPr>
        <w:t>and are not available online.</w:t>
      </w:r>
    </w:p>
    <w:p w:rsidR="00DE35CD" w:rsidRPr="00DE35CD"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sidRPr="00DE35CD">
        <w:rPr>
          <w:rFonts w:ascii="Times New Roman" w:hAnsi="Times New Roman" w:cs="Times New Roman"/>
          <w:b/>
          <w:sz w:val="24"/>
          <w:szCs w:val="24"/>
        </w:rPr>
        <w:t>LDEQ</w:t>
      </w:r>
    </w:p>
    <w:p w:rsidR="00DE35CD" w:rsidRDefault="00777F39"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All monitoring</w:t>
      </w:r>
      <w:r w:rsidR="00DE35CD">
        <w:rPr>
          <w:rFonts w:ascii="Times New Roman" w:hAnsi="Times New Roman" w:cs="Times New Roman"/>
          <w:sz w:val="24"/>
          <w:szCs w:val="24"/>
        </w:rPr>
        <w:t xml:space="preserve"> data is available on the LDEQ public website.</w:t>
      </w:r>
    </w:p>
    <w:p w:rsidR="00DE35CD" w:rsidRPr="00882A9E" w:rsidRDefault="00DE35CD" w:rsidP="00257247">
      <w:pPr>
        <w:tabs>
          <w:tab w:val="left" w:pos="-1088"/>
          <w:tab w:val="left" w:pos="-720"/>
          <w:tab w:val="left" w:pos="0"/>
          <w:tab w:val="left" w:pos="360"/>
          <w:tab w:val="left" w:pos="720"/>
          <w:tab w:val="left" w:pos="1080"/>
          <w:tab w:val="left" w:pos="1440"/>
          <w:tab w:val="left" w:pos="1800"/>
        </w:tabs>
        <w:spacing w:after="0" w:line="360" w:lineRule="auto"/>
        <w:ind w:left="1080"/>
        <w:jc w:val="both"/>
        <w:rPr>
          <w:rFonts w:ascii="Times New Roman" w:hAnsi="Times New Roman" w:cs="Times New Roman"/>
          <w:sz w:val="24"/>
          <w:szCs w:val="24"/>
        </w:rPr>
      </w:pPr>
    </w:p>
    <w:p w:rsidR="00882A9E"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iv. Possible data gaps</w:t>
      </w:r>
    </w:p>
    <w:p w:rsidR="00DE35CD" w:rsidRPr="00AC0006" w:rsidRDefault="00DE35CD"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p>
    <w:p w:rsidR="00590DE9" w:rsidRDefault="009004A2" w:rsidP="00257247">
      <w:pPr>
        <w:tabs>
          <w:tab w:val="left" w:pos="-1088"/>
          <w:tab w:val="left" w:pos="-720"/>
          <w:tab w:val="left" w:pos="0"/>
          <w:tab w:val="left" w:pos="360"/>
          <w:tab w:val="left" w:pos="720"/>
          <w:tab w:val="left" w:pos="1080"/>
          <w:tab w:val="left" w:pos="1440"/>
          <w:tab w:val="left" w:pos="1800"/>
        </w:tabs>
        <w:spacing w:after="0" w:line="360" w:lineRule="auto"/>
        <w:jc w:val="both"/>
        <w:rPr>
          <w:rFonts w:ascii="Times New Roman" w:hAnsi="Times New Roman" w:cs="Times New Roman"/>
          <w:b/>
          <w:sz w:val="24"/>
          <w:szCs w:val="24"/>
        </w:rPr>
      </w:pPr>
      <w:r w:rsidRPr="00AC0006">
        <w:rPr>
          <w:rFonts w:ascii="Times New Roman" w:hAnsi="Times New Roman" w:cs="Times New Roman"/>
          <w:b/>
          <w:sz w:val="24"/>
          <w:szCs w:val="24"/>
        </w:rPr>
        <w:tab/>
      </w:r>
      <w:r w:rsidRPr="00AC0006">
        <w:rPr>
          <w:rFonts w:ascii="Times New Roman" w:hAnsi="Times New Roman" w:cs="Times New Roman"/>
          <w:b/>
          <w:sz w:val="24"/>
          <w:szCs w:val="24"/>
        </w:rPr>
        <w:tab/>
      </w:r>
      <w:r w:rsidRPr="00AC0006">
        <w:rPr>
          <w:rFonts w:ascii="Times New Roman" w:hAnsi="Times New Roman" w:cs="Times New Roman"/>
          <w:b/>
          <w:sz w:val="24"/>
          <w:szCs w:val="24"/>
        </w:rPr>
        <w:tab/>
        <w:t>v. If additional funding is needed</w:t>
      </w:r>
    </w:p>
    <w:p w:rsidR="00777F39" w:rsidRPr="00777F39" w:rsidRDefault="00777F39" w:rsidP="00257247">
      <w:pPr>
        <w:tabs>
          <w:tab w:val="left" w:pos="-1088"/>
          <w:tab w:val="left" w:pos="-720"/>
          <w:tab w:val="left" w:pos="0"/>
          <w:tab w:val="left" w:pos="360"/>
          <w:tab w:val="left" w:pos="720"/>
          <w:tab w:val="left" w:pos="1080"/>
          <w:tab w:val="left" w:pos="1440"/>
          <w:tab w:val="left" w:pos="1800"/>
        </w:tabs>
        <w:spacing w:after="0" w:line="360" w:lineRule="auto"/>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-yes</w:t>
      </w:r>
    </w:p>
    <w:sectPr w:rsidR="00777F39" w:rsidRPr="00777F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83" w:rsidRDefault="00A22D83" w:rsidP="009004A2">
      <w:pPr>
        <w:spacing w:after="0" w:line="240" w:lineRule="auto"/>
      </w:pPr>
      <w:r>
        <w:separator/>
      </w:r>
    </w:p>
  </w:endnote>
  <w:endnote w:type="continuationSeparator" w:id="0">
    <w:p w:rsidR="00A22D83" w:rsidRDefault="00A22D83" w:rsidP="0090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A2" w:rsidRDefault="009004A2">
    <w:pPr>
      <w:spacing w:line="240" w:lineRule="exact"/>
    </w:pPr>
  </w:p>
  <w:p w:rsidR="009004A2" w:rsidRDefault="009004A2">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162</w:t>
    </w:r>
    <w:r>
      <w:rPr>
        <w:sz w:val="20"/>
        <w:szCs w:val="20"/>
      </w:rPr>
      <w:fldChar w:fldCharType="end"/>
    </w:r>
  </w:p>
  <w:p w:rsidR="009004A2" w:rsidRDefault="009004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A2" w:rsidRDefault="009004A2">
    <w:pPr>
      <w:spacing w:line="240" w:lineRule="exact"/>
    </w:pPr>
  </w:p>
  <w:p w:rsidR="009004A2" w:rsidRDefault="009004A2">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D85FFB">
      <w:rPr>
        <w:noProof/>
        <w:sz w:val="20"/>
        <w:szCs w:val="20"/>
      </w:rPr>
      <w:t>1</w:t>
    </w:r>
    <w:r>
      <w:rPr>
        <w:sz w:val="20"/>
        <w:szCs w:val="20"/>
      </w:rPr>
      <w:fldChar w:fldCharType="end"/>
    </w:r>
  </w:p>
  <w:p w:rsidR="009004A2" w:rsidRDefault="009004A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FB" w:rsidRDefault="00D85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83" w:rsidRDefault="00A22D83" w:rsidP="009004A2">
      <w:pPr>
        <w:spacing w:after="0" w:line="240" w:lineRule="auto"/>
      </w:pPr>
      <w:r>
        <w:separator/>
      </w:r>
    </w:p>
  </w:footnote>
  <w:footnote w:type="continuationSeparator" w:id="0">
    <w:p w:rsidR="00A22D83" w:rsidRDefault="00A22D83" w:rsidP="0090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A2" w:rsidRPr="00C06C6F" w:rsidRDefault="00D85FFB" w:rsidP="009004A2">
    <w:pPr>
      <w:spacing w:after="0" w:line="240" w:lineRule="auto"/>
      <w:ind w:left="-540"/>
      <w:rPr>
        <w:rFonts w:ascii="Times New Roman" w:hAnsi="Times New Roman" w:cs="Times New Roman"/>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18157" o:sp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9004A2" w:rsidRPr="00C06C6F">
      <w:rPr>
        <w:rFonts w:ascii="Times New Roman" w:hAnsi="Times New Roman" w:cs="Times New Roman"/>
        <w:b/>
        <w:bCs/>
        <w:sz w:val="28"/>
        <w:szCs w:val="28"/>
      </w:rPr>
      <w:t>CCMP Part Three - The Technical Supplement:</w:t>
    </w:r>
  </w:p>
  <w:p w:rsidR="009004A2" w:rsidRPr="00C06C6F" w:rsidRDefault="009004A2" w:rsidP="009004A2">
    <w:pPr>
      <w:spacing w:after="0" w:line="240" w:lineRule="auto"/>
      <w:ind w:left="-540"/>
      <w:rPr>
        <w:rFonts w:ascii="Times New Roman" w:hAnsi="Times New Roman" w:cs="Times New Roman"/>
        <w:sz w:val="28"/>
        <w:szCs w:val="28"/>
      </w:rPr>
    </w:pPr>
    <w:r w:rsidRPr="00C06C6F">
      <w:rPr>
        <w:rFonts w:ascii="Times New Roman" w:hAnsi="Times New Roman" w:cs="Times New Roman"/>
        <w:b/>
        <w:bCs/>
        <w:sz w:val="28"/>
        <w:szCs w:val="28"/>
        <w:u w:val="single"/>
      </w:rPr>
      <w:t xml:space="preserve">Barataria-Terrebonne Action Plans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4A2" w:rsidRPr="00C06C6F" w:rsidRDefault="00D85FFB" w:rsidP="009004A2">
    <w:pPr>
      <w:spacing w:after="0" w:line="240" w:lineRule="auto"/>
      <w:jc w:val="right"/>
      <w:rPr>
        <w:rFonts w:ascii="Times New Roman" w:hAnsi="Times New Roman" w:cs="Times New Roman"/>
        <w:b/>
        <w:bCs/>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18158"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r w:rsidR="009004A2">
      <w:rPr>
        <w:rFonts w:ascii="Times New Roman" w:hAnsi="Times New Roman" w:cs="Times New Roman"/>
        <w:b/>
        <w:bCs/>
        <w:sz w:val="28"/>
        <w:szCs w:val="28"/>
      </w:rPr>
      <w:t xml:space="preserve">CCMP </w:t>
    </w:r>
    <w:r w:rsidR="009004A2" w:rsidRPr="00C06C6F">
      <w:rPr>
        <w:rFonts w:ascii="Times New Roman" w:hAnsi="Times New Roman" w:cs="Times New Roman"/>
        <w:b/>
        <w:bCs/>
        <w:sz w:val="28"/>
        <w:szCs w:val="28"/>
      </w:rPr>
      <w:t>Action Plan EM-10:</w:t>
    </w:r>
    <w:r w:rsidR="009004A2" w:rsidRPr="00C06C6F">
      <w:rPr>
        <w:rFonts w:ascii="Times New Roman" w:hAnsi="Times New Roman" w:cs="Times New Roman"/>
        <w:b/>
        <w:bCs/>
        <w:sz w:val="28"/>
        <w:szCs w:val="28"/>
        <w:u w:val="single"/>
      </w:rPr>
      <w:t xml:space="preserve"> </w:t>
    </w:r>
  </w:p>
  <w:p w:rsidR="009004A2" w:rsidRPr="00C06C6F" w:rsidRDefault="009004A2" w:rsidP="009004A2">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u w:val="single"/>
      </w:rPr>
      <w:t xml:space="preserve">          Improvement of Water Quality through Reduction of Sewage Pollution</w:t>
    </w:r>
    <w:r w:rsidRPr="00C06C6F">
      <w:rPr>
        <w:rFonts w:ascii="Times New Roman" w:hAnsi="Times New Roman" w:cs="Times New Roman"/>
        <w:b/>
        <w:bCs/>
        <w:sz w:val="28"/>
        <w:szCs w:val="2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FB" w:rsidRDefault="00D85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18156"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A2"/>
    <w:rsid w:val="00004571"/>
    <w:rsid w:val="00040540"/>
    <w:rsid w:val="00041F1A"/>
    <w:rsid w:val="000A1A78"/>
    <w:rsid w:val="001245AA"/>
    <w:rsid w:val="00130CC6"/>
    <w:rsid w:val="00135019"/>
    <w:rsid w:val="001456F8"/>
    <w:rsid w:val="001A6D4D"/>
    <w:rsid w:val="001D4547"/>
    <w:rsid w:val="002243C4"/>
    <w:rsid w:val="00233A29"/>
    <w:rsid w:val="00257247"/>
    <w:rsid w:val="002632B8"/>
    <w:rsid w:val="00272EBA"/>
    <w:rsid w:val="002A1558"/>
    <w:rsid w:val="002B5D7D"/>
    <w:rsid w:val="002D4CAA"/>
    <w:rsid w:val="00340CD2"/>
    <w:rsid w:val="0036408A"/>
    <w:rsid w:val="0039345B"/>
    <w:rsid w:val="00393842"/>
    <w:rsid w:val="00430657"/>
    <w:rsid w:val="00443B3C"/>
    <w:rsid w:val="004534E7"/>
    <w:rsid w:val="004D704F"/>
    <w:rsid w:val="004F3099"/>
    <w:rsid w:val="00581E9F"/>
    <w:rsid w:val="00590DE9"/>
    <w:rsid w:val="005C1AF8"/>
    <w:rsid w:val="005E4B92"/>
    <w:rsid w:val="005F5143"/>
    <w:rsid w:val="0068666A"/>
    <w:rsid w:val="006E3966"/>
    <w:rsid w:val="00763BDA"/>
    <w:rsid w:val="00777F39"/>
    <w:rsid w:val="00800351"/>
    <w:rsid w:val="00810F9B"/>
    <w:rsid w:val="00811EE5"/>
    <w:rsid w:val="008208B7"/>
    <w:rsid w:val="00882A9E"/>
    <w:rsid w:val="00893A5C"/>
    <w:rsid w:val="00895F79"/>
    <w:rsid w:val="009004A2"/>
    <w:rsid w:val="0097050C"/>
    <w:rsid w:val="00A22D83"/>
    <w:rsid w:val="00A47CC8"/>
    <w:rsid w:val="00A518F1"/>
    <w:rsid w:val="00A7009A"/>
    <w:rsid w:val="00A94DE5"/>
    <w:rsid w:val="00AC0006"/>
    <w:rsid w:val="00AC0C55"/>
    <w:rsid w:val="00B269F5"/>
    <w:rsid w:val="00B504B2"/>
    <w:rsid w:val="00BD383F"/>
    <w:rsid w:val="00BF12C6"/>
    <w:rsid w:val="00C9328B"/>
    <w:rsid w:val="00CB36C4"/>
    <w:rsid w:val="00CB73C6"/>
    <w:rsid w:val="00CF1ECE"/>
    <w:rsid w:val="00D16DE1"/>
    <w:rsid w:val="00D33A7A"/>
    <w:rsid w:val="00D85FFB"/>
    <w:rsid w:val="00DC10D5"/>
    <w:rsid w:val="00DE35CD"/>
    <w:rsid w:val="00DF2990"/>
    <w:rsid w:val="00E30199"/>
    <w:rsid w:val="00EC3138"/>
    <w:rsid w:val="00EC4A8A"/>
    <w:rsid w:val="00F47586"/>
    <w:rsid w:val="00FB75DD"/>
    <w:rsid w:val="00FC769F"/>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B511C5D-3690-4AB6-BEDC-90662437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04A2"/>
    <w:rPr>
      <w:sz w:val="16"/>
      <w:szCs w:val="16"/>
    </w:rPr>
  </w:style>
  <w:style w:type="paragraph" w:styleId="CommentText">
    <w:name w:val="annotation text"/>
    <w:basedOn w:val="Normal"/>
    <w:link w:val="CommentTextChar"/>
    <w:uiPriority w:val="99"/>
    <w:semiHidden/>
    <w:unhideWhenUsed/>
    <w:rsid w:val="009004A2"/>
    <w:pPr>
      <w:spacing w:line="240" w:lineRule="auto"/>
    </w:pPr>
    <w:rPr>
      <w:sz w:val="20"/>
      <w:szCs w:val="20"/>
    </w:rPr>
  </w:style>
  <w:style w:type="character" w:customStyle="1" w:styleId="CommentTextChar">
    <w:name w:val="Comment Text Char"/>
    <w:basedOn w:val="DefaultParagraphFont"/>
    <w:link w:val="CommentText"/>
    <w:uiPriority w:val="99"/>
    <w:semiHidden/>
    <w:rsid w:val="009004A2"/>
    <w:rPr>
      <w:sz w:val="20"/>
      <w:szCs w:val="20"/>
    </w:rPr>
  </w:style>
  <w:style w:type="paragraph" w:styleId="BalloonText">
    <w:name w:val="Balloon Text"/>
    <w:basedOn w:val="Normal"/>
    <w:link w:val="BalloonTextChar"/>
    <w:uiPriority w:val="99"/>
    <w:semiHidden/>
    <w:unhideWhenUsed/>
    <w:rsid w:val="0090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A2"/>
    <w:rPr>
      <w:rFonts w:ascii="Segoe UI" w:hAnsi="Segoe UI" w:cs="Segoe UI"/>
      <w:sz w:val="18"/>
      <w:szCs w:val="18"/>
    </w:rPr>
  </w:style>
  <w:style w:type="paragraph" w:styleId="Header">
    <w:name w:val="header"/>
    <w:basedOn w:val="Normal"/>
    <w:link w:val="HeaderChar"/>
    <w:uiPriority w:val="99"/>
    <w:unhideWhenUsed/>
    <w:rsid w:val="0090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A2"/>
  </w:style>
  <w:style w:type="paragraph" w:styleId="Footer">
    <w:name w:val="footer"/>
    <w:basedOn w:val="Normal"/>
    <w:link w:val="FooterChar"/>
    <w:uiPriority w:val="99"/>
    <w:unhideWhenUsed/>
    <w:rsid w:val="0090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A2"/>
  </w:style>
  <w:style w:type="paragraph" w:styleId="ListParagraph">
    <w:name w:val="List Paragraph"/>
    <w:basedOn w:val="Normal"/>
    <w:uiPriority w:val="34"/>
    <w:qFormat/>
    <w:rsid w:val="009004A2"/>
    <w:pPr>
      <w:ind w:left="720"/>
      <w:contextualSpacing/>
    </w:pPr>
  </w:style>
  <w:style w:type="paragraph" w:styleId="CommentSubject">
    <w:name w:val="annotation subject"/>
    <w:basedOn w:val="CommentText"/>
    <w:next w:val="CommentText"/>
    <w:link w:val="CommentSubjectChar"/>
    <w:uiPriority w:val="99"/>
    <w:semiHidden/>
    <w:unhideWhenUsed/>
    <w:rsid w:val="00A47CC8"/>
    <w:rPr>
      <w:b/>
      <w:bCs/>
    </w:rPr>
  </w:style>
  <w:style w:type="character" w:customStyle="1" w:styleId="CommentSubjectChar">
    <w:name w:val="Comment Subject Char"/>
    <w:basedOn w:val="CommentTextChar"/>
    <w:link w:val="CommentSubject"/>
    <w:uiPriority w:val="99"/>
    <w:semiHidden/>
    <w:rsid w:val="00A47CC8"/>
    <w:rPr>
      <w:b/>
      <w:bCs/>
      <w:sz w:val="20"/>
      <w:szCs w:val="20"/>
    </w:rPr>
  </w:style>
  <w:style w:type="character" w:customStyle="1" w:styleId="ms-rtethemefontface-1">
    <w:name w:val="ms-rtethemefontface-1"/>
    <w:basedOn w:val="DefaultParagraphFont"/>
    <w:rsid w:val="002D4CAA"/>
  </w:style>
  <w:style w:type="paragraph" w:styleId="PlainText">
    <w:name w:val="Plain Text"/>
    <w:basedOn w:val="Normal"/>
    <w:link w:val="PlainTextChar"/>
    <w:uiPriority w:val="99"/>
    <w:semiHidden/>
    <w:unhideWhenUsed/>
    <w:rsid w:val="00A94D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4D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5764">
      <w:bodyDiv w:val="1"/>
      <w:marLeft w:val="0"/>
      <w:marRight w:val="0"/>
      <w:marTop w:val="0"/>
      <w:marBottom w:val="0"/>
      <w:divBdr>
        <w:top w:val="none" w:sz="0" w:space="0" w:color="auto"/>
        <w:left w:val="none" w:sz="0" w:space="0" w:color="auto"/>
        <w:bottom w:val="none" w:sz="0" w:space="0" w:color="auto"/>
        <w:right w:val="none" w:sz="0" w:space="0" w:color="auto"/>
      </w:divBdr>
    </w:div>
    <w:div w:id="245847096">
      <w:bodyDiv w:val="1"/>
      <w:marLeft w:val="0"/>
      <w:marRight w:val="0"/>
      <w:marTop w:val="0"/>
      <w:marBottom w:val="0"/>
      <w:divBdr>
        <w:top w:val="none" w:sz="0" w:space="0" w:color="auto"/>
        <w:left w:val="none" w:sz="0" w:space="0" w:color="auto"/>
        <w:bottom w:val="none" w:sz="0" w:space="0" w:color="auto"/>
        <w:right w:val="none" w:sz="0" w:space="0" w:color="auto"/>
      </w:divBdr>
    </w:div>
    <w:div w:id="4773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FA83-1CB8-4F53-B737-A2DE3A12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 Cheramie</dc:creator>
  <cp:lastModifiedBy>susan</cp:lastModifiedBy>
  <cp:revision>3</cp:revision>
  <dcterms:created xsi:type="dcterms:W3CDTF">2017-02-07T22:54:00Z</dcterms:created>
  <dcterms:modified xsi:type="dcterms:W3CDTF">2017-02-07T23:40:00Z</dcterms:modified>
</cp:coreProperties>
</file>